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A0" w:rsidRPr="008274A0" w:rsidRDefault="008274A0" w:rsidP="008274A0">
      <w:pPr>
        <w:pStyle w:val="resh-title"/>
        <w:rPr>
          <w:rFonts w:ascii="Helvetica" w:hAnsi="Helvetica" w:cs="Helvetica"/>
          <w:b/>
          <w:color w:val="333333"/>
          <w:sz w:val="24"/>
          <w:szCs w:val="24"/>
        </w:rPr>
      </w:pPr>
      <w:r w:rsidRPr="008274A0">
        <w:rPr>
          <w:rFonts w:ascii="Helvetica" w:hAnsi="Helvetica" w:cs="Helvetica"/>
          <w:b/>
          <w:color w:val="333333"/>
          <w:sz w:val="24"/>
          <w:szCs w:val="24"/>
        </w:rPr>
        <w:t xml:space="preserve">РЕШЕНИЕ </w:t>
      </w:r>
      <w:r w:rsidRPr="008274A0">
        <w:rPr>
          <w:rFonts w:ascii="Helvetica" w:hAnsi="Helvetica" w:cs="Helvetica"/>
          <w:b/>
          <w:color w:val="333333"/>
          <w:sz w:val="24"/>
          <w:szCs w:val="24"/>
        </w:rPr>
        <w:br/>
        <w:t>№ 3524-ПВР/НР</w:t>
      </w:r>
      <w:r w:rsidRPr="008274A0">
        <w:rPr>
          <w:rFonts w:ascii="Helvetica" w:hAnsi="Helvetica" w:cs="Helvetica"/>
          <w:b/>
          <w:color w:val="333333"/>
          <w:sz w:val="24"/>
          <w:szCs w:val="24"/>
        </w:rPr>
        <w:br/>
        <w:t>София, 16.09.2016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ОТНОСНО: назначаване съставите на СИК за изборите за президент и вицепрезидент на републиката и за националния референдум, насрочени на 6 ноември 2016 г.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На основание чл. 57, ал. 1, т. 1 и 2 във връзка с чл. 51, ал. 2, чл. 65, чл. 66, чл. 72, ал. 1, т. 4, чл. 89, чл. 90, чл. 91, чл. 92, чл. 95, чл. 96, чл. 3 ал. 3 и § 1, т. 10 от Допълнителните разпоредби на Изборния кодекс и § 2 от ПЗР на Закона за пряко участие на гражданите в държавната власт и местното самоуправление Централната избирателна комисия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Style w:val="a8"/>
          <w:rFonts w:ascii="Helvetica" w:hAnsi="Helvetica" w:cs="Helvetica"/>
          <w:color w:val="333333"/>
        </w:rPr>
        <w:t>Р Е Ш И:</w:t>
      </w:r>
    </w:p>
    <w:p w:rsidR="008274A0" w:rsidRPr="008274A0" w:rsidRDefault="008274A0" w:rsidP="008274A0">
      <w:pPr>
        <w:numPr>
          <w:ilvl w:val="0"/>
          <w:numId w:val="1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За произвеждане на изборите за президент и вицепрезидент на републиката и за националния референдум, насрочени на 6 ноември 2016 г., се назначават общи секционни избирателни комисии.</w:t>
      </w:r>
    </w:p>
    <w:p w:rsidR="008274A0" w:rsidRPr="008274A0" w:rsidRDefault="008274A0" w:rsidP="008274A0">
      <w:pPr>
        <w:numPr>
          <w:ilvl w:val="0"/>
          <w:numId w:val="1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 xml:space="preserve">Районната избирателна комисия (РИК) назначава съставите на секционните избирателни комисии (СИК) за изборите за президент и вицепрезидент на републиката, насрочени на 6 ноември 2016 г., не по-късно от 25 дни преди изборния ден – </w:t>
      </w:r>
      <w:r w:rsidRPr="008274A0">
        <w:rPr>
          <w:rFonts w:ascii="Helvetica" w:hAnsi="Helvetica" w:cs="Helvetica"/>
          <w:b/>
          <w:color w:val="333333"/>
          <w:u w:val="single"/>
        </w:rPr>
        <w:t>11 октомври 2016 г.,</w:t>
      </w:r>
      <w:r w:rsidRPr="008274A0">
        <w:rPr>
          <w:rFonts w:ascii="Helvetica" w:hAnsi="Helvetica" w:cs="Helvetica"/>
          <w:b/>
          <w:color w:val="333333"/>
        </w:rPr>
        <w:t xml:space="preserve"> и съставите на подвижните секционни избирателни комисии (ПСИК) не по-късно от 10 дни преди изборния ден – </w:t>
      </w:r>
      <w:r w:rsidRPr="008274A0">
        <w:rPr>
          <w:rFonts w:ascii="Helvetica" w:hAnsi="Helvetica" w:cs="Helvetica"/>
          <w:b/>
          <w:color w:val="333333"/>
          <w:u w:val="single"/>
        </w:rPr>
        <w:t>26 октомври 2016 г.,</w:t>
      </w:r>
      <w:r w:rsidRPr="008274A0">
        <w:rPr>
          <w:rFonts w:ascii="Helvetica" w:hAnsi="Helvetica" w:cs="Helvetica"/>
          <w:b/>
          <w:color w:val="333333"/>
        </w:rPr>
        <w:t xml:space="preserve"> и утвърждава списъка на резервните членове.</w:t>
      </w:r>
    </w:p>
    <w:p w:rsidR="008274A0" w:rsidRPr="008274A0" w:rsidRDefault="008274A0" w:rsidP="008274A0">
      <w:pPr>
        <w:numPr>
          <w:ilvl w:val="0"/>
          <w:numId w:val="1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секция.</w:t>
      </w:r>
    </w:p>
    <w:p w:rsidR="008274A0" w:rsidRPr="008274A0" w:rsidRDefault="008274A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  <w:u w:val="single"/>
        </w:rPr>
      </w:pPr>
      <w:r w:rsidRPr="008274A0">
        <w:rPr>
          <w:rStyle w:val="a8"/>
          <w:rFonts w:ascii="Helvetica" w:hAnsi="Helvetica" w:cs="Helvetica"/>
          <w:color w:val="333333"/>
          <w:u w:val="single"/>
        </w:rPr>
        <w:t>Консултации при кметовете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  <w:u w:val="single"/>
        </w:rPr>
      </w:pPr>
    </w:p>
    <w:p w:rsidR="008274A0" w:rsidRPr="008274A0" w:rsidRDefault="008274A0" w:rsidP="008274A0">
      <w:pPr>
        <w:numPr>
          <w:ilvl w:val="0"/>
          <w:numId w:val="2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 xml:space="preserve">Не по-късно от 35 дни преди изборния ден – </w:t>
      </w:r>
      <w:r w:rsidRPr="008274A0">
        <w:rPr>
          <w:rFonts w:ascii="Helvetica" w:hAnsi="Helvetica" w:cs="Helvetica"/>
          <w:b/>
          <w:color w:val="333333"/>
          <w:u w:val="single"/>
        </w:rPr>
        <w:t>1 октомври 2016 г</w:t>
      </w:r>
      <w:r w:rsidRPr="008274A0">
        <w:rPr>
          <w:rFonts w:ascii="Helvetica" w:hAnsi="Helvetica" w:cs="Helvetica"/>
          <w:b/>
          <w:color w:val="333333"/>
        </w:rPr>
        <w:t xml:space="preserve">., при кмета на общината се провеждат консултации за сформиране съставите на СИК. Консултациите за ПСИК се провеждат не по-късно от 13 дни преди изборния ден – </w:t>
      </w:r>
      <w:r w:rsidRPr="008274A0">
        <w:rPr>
          <w:rFonts w:ascii="Helvetica" w:hAnsi="Helvetica" w:cs="Helvetica"/>
          <w:b/>
          <w:color w:val="333333"/>
          <w:u w:val="single"/>
        </w:rPr>
        <w:t>23 октомври 2016 г.</w:t>
      </w:r>
    </w:p>
    <w:p w:rsidR="008274A0" w:rsidRPr="008274A0" w:rsidRDefault="008274A0" w:rsidP="008274A0">
      <w:pPr>
        <w:numPr>
          <w:ilvl w:val="0"/>
          <w:numId w:val="2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Консултациите са публични.</w:t>
      </w:r>
    </w:p>
    <w:p w:rsidR="008274A0" w:rsidRPr="008274A0" w:rsidRDefault="008274A0" w:rsidP="008274A0">
      <w:pPr>
        <w:numPr>
          <w:ilvl w:val="0"/>
          <w:numId w:val="2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 xml:space="preserve">Денят, часът и мястото на провеждане на консултациите се оповестяват публично </w:t>
      </w:r>
      <w:r w:rsidRPr="008274A0">
        <w:rPr>
          <w:rFonts w:ascii="Helvetica" w:hAnsi="Helvetica" w:cs="Helvetica"/>
          <w:b/>
          <w:color w:val="333333"/>
          <w:u w:val="single"/>
        </w:rPr>
        <w:t>не по-късно от три дни преди</w:t>
      </w:r>
      <w:r w:rsidRPr="008274A0">
        <w:rPr>
          <w:rFonts w:ascii="Helvetica" w:hAnsi="Helvetica" w:cs="Helvetica"/>
          <w:b/>
          <w:color w:val="333333"/>
        </w:rPr>
        <w:t xml:space="preserve"> провеждането им и се публикуват на интернет страницата на общинската администрация.</w:t>
      </w:r>
    </w:p>
    <w:p w:rsidR="008274A0" w:rsidRPr="008274A0" w:rsidRDefault="008274A0" w:rsidP="008274A0">
      <w:pPr>
        <w:numPr>
          <w:ilvl w:val="0"/>
          <w:numId w:val="2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В консултациите участват партиите и коалициите, които са участвали в изборите за народни представители на 5 октомври 2014 г. и имат парламентарна група в Народното събрание към 8 август 2016 г.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  <w:u w:val="single"/>
        </w:rPr>
      </w:pPr>
      <w:r w:rsidRPr="008274A0">
        <w:rPr>
          <w:rFonts w:ascii="Helvetica" w:hAnsi="Helvetica" w:cs="Helvetica"/>
          <w:b/>
          <w:color w:val="333333"/>
          <w:u w:val="single"/>
        </w:rPr>
        <w:t>Парламентарно представени партии и коалиции са: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  <w:u w:val="single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а) партия ГЕРБ е с парламентарна група от 84 народни представители;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б) коалиция БСП лява България е с парламентарна група от 38 народни представители;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в) партия ДПС е с парламентарна група от 30 народни представители и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lastRenderedPageBreak/>
        <w:t>г) коалиция Реформаторски блок (РБ) е с парламентарна група от 23 народни представители;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д) коалиция Патриотичен фронт – НФСБ и ВМРО е с парламентарна група от 17 народни представители;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е) коалиция България без цензура (ББЦ) е с парламентарна група от 14 народни представители;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ж) партия Атака е с парламентарна група от 11 народни представители;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з) коалиция АБВ (Алтернатива за българско възраждане) е с парламентарна група от 11 народни представители.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Нечленуващи в парламентарни групи 12 народни представители.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Общият брой на депутатите, обхванати от парламентарни групи е 228.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0537D3" w:rsidRDefault="008274A0" w:rsidP="000537D3">
      <w:pPr>
        <w:numPr>
          <w:ilvl w:val="0"/>
          <w:numId w:val="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В консултациите могат да участват и други партии и коалиции, които не са парламентарно представени.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При консултациите участващите партии и коалиции представят: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а) писмено предложение за състав на СИК, което съдържа: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наименованието на партията или коалицията, която прави предложението;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три имена и ЕГН на предложените лица;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длъжността в комисията, за която се предлагат;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образование, специалност;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телефон за връзка с предложеното за член на СИК лице.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б) заверено от партията копие от удостоверение за актуално правно състояние на партията, издадено не по-рано от 8 август 2016 г., или копие от решението за образуване на коалицията за участие в изборите за 43-то Народно събрание. С тях се удостоверяват имената на лицето/лицата, представляващи партията или коалицията;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в) когато в консултациите участват упълномощено/и лице/а, се представя пълномощно, подписано от представляващия/ите партията/коалицията, или заверено копие от такова пълномощно;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от ИК или когато член на СИК не се яви в изборния ден. Заместването се извършва с решение на РИК.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4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 xml:space="preserve">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</w:t>
      </w:r>
      <w:r w:rsidRPr="008274A0">
        <w:rPr>
          <w:rFonts w:ascii="Helvetica" w:hAnsi="Helvetica" w:cs="Helvetica"/>
          <w:b/>
          <w:color w:val="333333"/>
        </w:rPr>
        <w:lastRenderedPageBreak/>
        <w:t>партиите и коалициите съобразно Методически указания по т. 15 и по кои въпроси не е постигнато съгласие.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4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Протоколът се подписва от всички участвали в консултациите лица.</w:t>
      </w:r>
    </w:p>
    <w:p w:rsidR="008274A0" w:rsidRPr="008274A0" w:rsidRDefault="008274A0" w:rsidP="008274A0">
      <w:pPr>
        <w:pStyle w:val="ac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4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поканите до партиите и коалициите за участие в консултациите;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доказателства за публичното оповестяване на деня, часа и мястото на консултациите;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копия от удостоверенията за актуално състояние на партиите, заверено от участвалото/ите в консултациите лице/а, съответно копие от решението за образуване на коалицията за участие в изборите за 43-то Народно събрание през 2014 г.;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пълномощните от лицето/а, представляващо/и партията или коалицията, когато в консултациите участват упълномощени лица;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предложенията на партиите и коалициите за съставите на СИК и за резервни членове на СИК.</w:t>
      </w:r>
    </w:p>
    <w:p w:rsidR="008274A0" w:rsidRPr="008274A0" w:rsidRDefault="008274A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  <w:u w:val="single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  <w:u w:val="single"/>
        </w:rPr>
      </w:pPr>
      <w:r w:rsidRPr="008274A0">
        <w:rPr>
          <w:rStyle w:val="a8"/>
          <w:rFonts w:ascii="Helvetica" w:hAnsi="Helvetica" w:cs="Helvetica"/>
          <w:color w:val="333333"/>
          <w:u w:val="single"/>
        </w:rPr>
        <w:t>Състави на СИК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5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Секционните избирателни комисии се състоят от председател, заместник-председател, секретар и членове.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Броят на членовете на СИК, в това число председател, заместник-председател и секретар, е: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а) до 7 членове, но не по-малко от 5 – за секции с до 500 избиратели и за СИК, обслужваща подвижна избирателна кутия;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б) до 9, но не по-малко от 5 членове за секции с над 500 избиратели.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6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При определяне на съставите на СИК в рамките на общината се запазва следното съотношение между партиите и коалициите: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36,84 % за партия ГЕРБ;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16,67 % за коалиция БСП лява България;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13,16 % за партия Движение за права и свободи;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10,09 % за коалиция Реформаторски блок;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 7,46 % за коалиция Патриотичен фронт – НФСБ и ВМРО;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 6,14 % за коалиция България без цензура;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 4,82 % за партия Атака;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 4,82 % за коалиция Алтернатива за българско възраждане.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7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Местата в ръководствата на СИК и местата за членовете се разпределят поотделно по Методически указания по т. 15, която е приложение към настоящото решение.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Никоя партия/коалиция не може да има повече от 1/3 (33,33 %) от общия брой на местата в ръководствата на СИК на територията на общината в рамките на района.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8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8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Изисквания към членовете на СИК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За членове на СИК се назначават български граждани, които владеят български език и имат право да гласуват за президент и вицепрезидент на републиката и в националния референдум, съгласно разпоредбата на чл. 307 от ИК, и разпоредбата на чл. 4, ал. 1 от ЗПУГДВМС: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а) имат навършени 18 години;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б) не са поставени под запрещение;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в) не изтърпяват наказание лишаване от свобода;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г) първичното придобиване на постоянен адрес на територията на Република България от члена на СИК да е не по-късно от 8 август 2016 г.</w:t>
      </w:r>
    </w:p>
    <w:p w:rsidR="008274A0" w:rsidRPr="008274A0" w:rsidRDefault="008274A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</w:rPr>
      </w:pPr>
      <w:r w:rsidRPr="008274A0">
        <w:rPr>
          <w:rStyle w:val="a8"/>
          <w:rFonts w:ascii="Helvetica" w:hAnsi="Helvetica" w:cs="Helvetica"/>
          <w:color w:val="333333"/>
        </w:rPr>
        <w:t>Несъвместимости с качеството член на СИК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9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Членовете на една и съща СИК не могат да бъдат помежду си съпрузи или във фактическо съжителство, да са братя и сестри или роднини по права линия.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9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Членовете на СИК не могат да бъдат:</w:t>
      </w:r>
    </w:p>
    <w:p w:rsidR="008274A0" w:rsidRPr="008274A0" w:rsidRDefault="008274A0" w:rsidP="00AB7500">
      <w:pPr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кандидати, съпрузи на кандидати или да се намират във фактическо съжителство с кандидат за президент и вицепрезидент;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на изборна длъжност в държавен или местен орган;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орган на изпълнителната власт;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съдия в Конституционния съд, във Върховния административен съд или в Административен съд;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прокурор или следовател;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 заместник-областен управител или заместник-кмет;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- военнослужещ във Въоръжените сили, служител в МВР, в Националната разузнавателна служба, в Национална служба „Охрана“, в Държавна агенция „Технически операции“ или в Държавна агенция „Национална сигурност“.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10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Докато заема длъжността си членът на СИК не може да участва в изборите за президент и вицепрезидент на републиката и в националния референдум като кандидат, наблюдател, застъпник, представител на партия, коалиция или инициативен комитет, член на друга избирателна комисия за изборите за президент и вицепрезидент на републиката, анкетьор, член на инициативен комитет и придружител.</w:t>
      </w:r>
    </w:p>
    <w:p w:rsidR="008274A0" w:rsidRPr="008274A0" w:rsidRDefault="008274A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</w:rPr>
      </w:pPr>
    </w:p>
    <w:p w:rsidR="00AB7500" w:rsidRDefault="00AB750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  <w:u w:val="single"/>
        </w:rPr>
      </w:pPr>
    </w:p>
    <w:p w:rsidR="00AB7500" w:rsidRDefault="00AB750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  <w:u w:val="single"/>
        </w:rPr>
      </w:pPr>
    </w:p>
    <w:p w:rsidR="00AB7500" w:rsidRDefault="00AB750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  <w:u w:val="single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Style w:val="a8"/>
          <w:rFonts w:ascii="Helvetica" w:hAnsi="Helvetica" w:cs="Helvetica"/>
          <w:color w:val="333333"/>
          <w:u w:val="single"/>
        </w:rPr>
      </w:pPr>
      <w:r w:rsidRPr="008274A0">
        <w:rPr>
          <w:rStyle w:val="a8"/>
          <w:rFonts w:ascii="Helvetica" w:hAnsi="Helvetica" w:cs="Helvetica"/>
          <w:color w:val="333333"/>
          <w:u w:val="single"/>
        </w:rPr>
        <w:lastRenderedPageBreak/>
        <w:t>Изпращане на предложенията в РИК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11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Когато при консултациите партиите и коалициите постигнат съгласие, кметът на общината изпраща на РИК не по-късно от 30 дни преди изборния ден – 6 октомври 2016 г., а при консултациите за състава на ПСИК – не по-късно от 12 дни преди изборния ден – 24 октомври 2016 г.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а)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б) списък на резервните членове със същото съдържание;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в) предложенията на партиите и коалициите, представени при консултациите;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г) 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д) пълномощните на лицата, участвали в преговорите, когато партиите и коалициите са се представлявали от пълномощник;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е) представените при консултациите списъци на резервните членове на СИК;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ж) протокола/ите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з) копие от съобщението за провеждане на консултациите.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12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Когато между участвалите в консултациите не е постигнато съгласие, областният управител на района изпраща незабавно на РИК, но не по-късно от 30 дни преди изборния ден – 6 октомври 2016 г., документите по т. 21, букви „а“ – „з“ включително.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12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Районната избирателна комисия назначава съставите на СИК веднага след получаване на документите по т. 21 или т. 22, но не по-късно от 25 дни преди изборния ден – 11 октомври 2016 г.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а) при постигнато съгласие:</w:t>
      </w:r>
    </w:p>
    <w:p w:rsidR="00AB7500" w:rsidRPr="008274A0" w:rsidRDefault="00AB750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аа) по предложението на кмета по т. 19;</w:t>
      </w: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бб) ако областният управител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протокола;</w:t>
      </w:r>
    </w:p>
    <w:p w:rsid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б) когато не е постигнато съгласие – въз основа на предложенията на партиите и коалициите при спазване изискванията на т. 14 и т. 16 на Методическите указания по т. 15 от решението, но не по-късно от 25 дни преди изборния ден – 11 октомври 2016 г.</w:t>
      </w:r>
    </w:p>
    <w:p w:rsidR="00AB7500" w:rsidRDefault="00AB750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AB7500" w:rsidRDefault="00AB750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AB7500" w:rsidRPr="008274A0" w:rsidRDefault="00AB750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Default="008274A0" w:rsidP="008274A0">
      <w:pPr>
        <w:numPr>
          <w:ilvl w:val="0"/>
          <w:numId w:val="1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lastRenderedPageBreak/>
        <w:t>Когато РИК не вземе решение за разпределение на местата в СИК и не е назначила СИК до 6 октомври 2016 г., тя изпраща незабавно, но не по-късно от 7 октомври 2016 г. цялата документация на ЦИК, която назначава съставите на СИК.</w:t>
      </w:r>
    </w:p>
    <w:p w:rsidR="00AB7500" w:rsidRPr="008274A0" w:rsidRDefault="00AB7500" w:rsidP="00AB750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numPr>
          <w:ilvl w:val="0"/>
          <w:numId w:val="1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Районната избирателна комисия взема отделно решение за назначаване съставите на СИК за всяко отделно населено място на територията на общината.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8274A0" w:rsidRPr="008274A0" w:rsidRDefault="008274A0" w:rsidP="008274A0">
      <w:pPr>
        <w:numPr>
          <w:ilvl w:val="0"/>
          <w:numId w:val="1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В случай че парламентарно представените партии и коалиции са направили предложения за по-малко от полагащите им се места в СИК, незаетите места се попълват по предложение на други партии и коалиции, участвали в консултациите чрез жребий, проведен по ред, определен с решение на ЦИК.</w:t>
      </w:r>
    </w:p>
    <w:p w:rsidR="008274A0" w:rsidRPr="008274A0" w:rsidRDefault="008274A0" w:rsidP="008274A0">
      <w:pPr>
        <w:numPr>
          <w:ilvl w:val="0"/>
          <w:numId w:val="1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8274A0" w:rsidRPr="008274A0" w:rsidRDefault="008274A0" w:rsidP="008274A0">
      <w:pPr>
        <w:numPr>
          <w:ilvl w:val="0"/>
          <w:numId w:val="1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Районната избирателна комисия назначава ПСИК в срока по т. 1 и при условията и реда на настоящото решение, когато има подадени не по-малко от 10 заявления за гласуване с подвижна избирателна кутия, в срок до 14 дни преди изборния ден – 22 октомври 2016 г., и кметът (изпълняващият длъжността кмет) е образувал избирателна секция</w:t>
      </w:r>
    </w:p>
    <w:p w:rsidR="008274A0" w:rsidRPr="008274A0" w:rsidRDefault="008274A0" w:rsidP="008274A0">
      <w:pPr>
        <w:numPr>
          <w:ilvl w:val="0"/>
          <w:numId w:val="13"/>
        </w:numPr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Решението на РИК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8274A0" w:rsidRPr="008274A0" w:rsidRDefault="008274A0" w:rsidP="008274A0">
      <w:pPr>
        <w:ind w:left="36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</w:p>
    <w:p w:rsidR="008274A0" w:rsidRPr="008274A0" w:rsidRDefault="008274A0" w:rsidP="008274A0">
      <w:pPr>
        <w:pStyle w:val="af7"/>
        <w:spacing w:after="0"/>
        <w:jc w:val="both"/>
        <w:rPr>
          <w:rFonts w:ascii="Helvetica" w:hAnsi="Helvetica" w:cs="Helvetica"/>
          <w:b/>
          <w:color w:val="333333"/>
        </w:rPr>
      </w:pPr>
      <w:r w:rsidRPr="008274A0">
        <w:rPr>
          <w:rFonts w:ascii="Helvetica" w:hAnsi="Helvetica" w:cs="Helvetica"/>
          <w:b/>
          <w:color w:val="333333"/>
        </w:rPr>
        <w:t>Председател: Ивилина Алексиева</w:t>
      </w:r>
    </w:p>
    <w:p w:rsidR="00EF27B7" w:rsidRDefault="00EF27B7"/>
    <w:sectPr w:rsidR="00EF27B7" w:rsidSect="00EF2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6C" w:rsidRDefault="007A2F6C" w:rsidP="00F67A8E">
      <w:r>
        <w:separator/>
      </w:r>
    </w:p>
  </w:endnote>
  <w:endnote w:type="continuationSeparator" w:id="0">
    <w:p w:rsidR="007A2F6C" w:rsidRDefault="007A2F6C" w:rsidP="00F6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964"/>
      <w:docPartObj>
        <w:docPartGallery w:val="Page Numbers (Bottom of Page)"/>
        <w:docPartUnique/>
      </w:docPartObj>
    </w:sdtPr>
    <w:sdtContent>
      <w:p w:rsidR="00F67A8E" w:rsidRDefault="00F67A8E">
        <w:pPr>
          <w:pStyle w:val="af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67A8E" w:rsidRDefault="00F67A8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6C" w:rsidRDefault="007A2F6C" w:rsidP="00F67A8E">
      <w:r>
        <w:separator/>
      </w:r>
    </w:p>
  </w:footnote>
  <w:footnote w:type="continuationSeparator" w:id="0">
    <w:p w:rsidR="007A2F6C" w:rsidRDefault="007A2F6C" w:rsidP="00F6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A4A"/>
    <w:multiLevelType w:val="multilevel"/>
    <w:tmpl w:val="99B0A2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50E"/>
    <w:multiLevelType w:val="multilevel"/>
    <w:tmpl w:val="F5E6FD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77E50"/>
    <w:multiLevelType w:val="multilevel"/>
    <w:tmpl w:val="0AAE06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6F15"/>
    <w:multiLevelType w:val="multilevel"/>
    <w:tmpl w:val="81844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0010"/>
    <w:multiLevelType w:val="multilevel"/>
    <w:tmpl w:val="05387B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5B6"/>
    <w:multiLevelType w:val="multilevel"/>
    <w:tmpl w:val="45A8C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E4B73"/>
    <w:multiLevelType w:val="multilevel"/>
    <w:tmpl w:val="70A632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A1E85"/>
    <w:multiLevelType w:val="multilevel"/>
    <w:tmpl w:val="141A98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2E78"/>
    <w:multiLevelType w:val="multilevel"/>
    <w:tmpl w:val="E520B1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C1CD2"/>
    <w:multiLevelType w:val="multilevel"/>
    <w:tmpl w:val="985A3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42031"/>
    <w:multiLevelType w:val="multilevel"/>
    <w:tmpl w:val="5C5229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D427D"/>
    <w:multiLevelType w:val="multilevel"/>
    <w:tmpl w:val="10FE50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22E2A"/>
    <w:multiLevelType w:val="multilevel"/>
    <w:tmpl w:val="604A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A0"/>
    <w:rsid w:val="000537D3"/>
    <w:rsid w:val="001B0AB2"/>
    <w:rsid w:val="0023100C"/>
    <w:rsid w:val="004F094D"/>
    <w:rsid w:val="00521078"/>
    <w:rsid w:val="00552E78"/>
    <w:rsid w:val="007A2F6C"/>
    <w:rsid w:val="008274A0"/>
    <w:rsid w:val="00AB7500"/>
    <w:rsid w:val="00E01688"/>
    <w:rsid w:val="00EF27B7"/>
    <w:rsid w:val="00F67A8E"/>
    <w:rsid w:val="00F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7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2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52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52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52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552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552E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552E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552E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552E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52E7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52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552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52E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552E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52E78"/>
    <w:rPr>
      <w:b/>
      <w:bCs/>
    </w:rPr>
  </w:style>
  <w:style w:type="character" w:styleId="a9">
    <w:name w:val="Emphasis"/>
    <w:uiPriority w:val="20"/>
    <w:qFormat/>
    <w:rsid w:val="00552E78"/>
    <w:rPr>
      <w:i/>
      <w:iCs/>
    </w:rPr>
  </w:style>
  <w:style w:type="paragraph" w:styleId="aa">
    <w:name w:val="No Spacing"/>
    <w:basedOn w:val="a"/>
    <w:link w:val="ab"/>
    <w:uiPriority w:val="1"/>
    <w:qFormat/>
    <w:rsid w:val="00552E78"/>
  </w:style>
  <w:style w:type="character" w:customStyle="1" w:styleId="ab">
    <w:name w:val="Без разредка Знак"/>
    <w:basedOn w:val="a0"/>
    <w:link w:val="aa"/>
    <w:uiPriority w:val="1"/>
    <w:rsid w:val="00552E78"/>
    <w:rPr>
      <w:sz w:val="24"/>
      <w:szCs w:val="24"/>
    </w:rPr>
  </w:style>
  <w:style w:type="paragraph" w:styleId="ac">
    <w:name w:val="List Paragraph"/>
    <w:basedOn w:val="a"/>
    <w:uiPriority w:val="34"/>
    <w:qFormat/>
    <w:rsid w:val="00552E78"/>
    <w:pPr>
      <w:ind w:left="708"/>
    </w:pPr>
  </w:style>
  <w:style w:type="paragraph" w:styleId="ad">
    <w:name w:val="Quote"/>
    <w:basedOn w:val="a"/>
    <w:next w:val="a"/>
    <w:link w:val="ae"/>
    <w:uiPriority w:val="29"/>
    <w:qFormat/>
    <w:rsid w:val="00552E78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552E78"/>
    <w:rPr>
      <w:i/>
      <w:iCs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52E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552E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552E78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52E78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52E78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52E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52E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2E78"/>
    <w:pPr>
      <w:outlineLvl w:val="9"/>
    </w:pPr>
  </w:style>
  <w:style w:type="paragraph" w:styleId="af7">
    <w:name w:val="Normal (Web)"/>
    <w:basedOn w:val="a"/>
    <w:uiPriority w:val="99"/>
    <w:unhideWhenUsed/>
    <w:rsid w:val="008274A0"/>
    <w:pPr>
      <w:spacing w:after="150"/>
    </w:pPr>
  </w:style>
  <w:style w:type="paragraph" w:customStyle="1" w:styleId="resh-title">
    <w:name w:val="resh-title"/>
    <w:basedOn w:val="a"/>
    <w:rsid w:val="008274A0"/>
    <w:pPr>
      <w:spacing w:before="240" w:after="240"/>
      <w:ind w:left="1200" w:right="1200"/>
      <w:jc w:val="center"/>
    </w:pPr>
    <w:rPr>
      <w:sz w:val="34"/>
      <w:szCs w:val="34"/>
    </w:rPr>
  </w:style>
  <w:style w:type="paragraph" w:styleId="af8">
    <w:name w:val="header"/>
    <w:basedOn w:val="a"/>
    <w:link w:val="af9"/>
    <w:uiPriority w:val="99"/>
    <w:semiHidden/>
    <w:unhideWhenUsed/>
    <w:rsid w:val="00F67A8E"/>
    <w:pPr>
      <w:tabs>
        <w:tab w:val="center" w:pos="4536"/>
        <w:tab w:val="right" w:pos="9072"/>
      </w:tabs>
    </w:pPr>
  </w:style>
  <w:style w:type="character" w:customStyle="1" w:styleId="af9">
    <w:name w:val="Горен колонтитул Знак"/>
    <w:basedOn w:val="a0"/>
    <w:link w:val="af8"/>
    <w:uiPriority w:val="99"/>
    <w:semiHidden/>
    <w:rsid w:val="00F67A8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F67A8E"/>
    <w:pPr>
      <w:tabs>
        <w:tab w:val="center" w:pos="4536"/>
        <w:tab w:val="right" w:pos="9072"/>
      </w:tabs>
    </w:pPr>
  </w:style>
  <w:style w:type="character" w:customStyle="1" w:styleId="afb">
    <w:name w:val="Долен колонтитул Знак"/>
    <w:basedOn w:val="a0"/>
    <w:link w:val="afa"/>
    <w:uiPriority w:val="99"/>
    <w:rsid w:val="00F67A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2016-09-19T10:16:00Z</cp:lastPrinted>
  <dcterms:created xsi:type="dcterms:W3CDTF">2016-09-19T07:59:00Z</dcterms:created>
  <dcterms:modified xsi:type="dcterms:W3CDTF">2016-09-19T10:18:00Z</dcterms:modified>
</cp:coreProperties>
</file>